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281EF" w14:textId="18F8BC45" w:rsidR="006273D5" w:rsidRPr="00E677DE" w:rsidRDefault="00E677DE" w:rsidP="00E677DE">
      <w:pPr>
        <w:pBdr>
          <w:top w:val="single" w:sz="4" w:space="1" w:color="auto"/>
          <w:left w:val="single" w:sz="4" w:space="4" w:color="auto"/>
          <w:bottom w:val="single" w:sz="4" w:space="1" w:color="auto"/>
          <w:right w:val="single" w:sz="4" w:space="4" w:color="auto"/>
        </w:pBdr>
        <w:rPr>
          <w:b/>
          <w:bCs/>
          <w:sz w:val="24"/>
          <w:szCs w:val="24"/>
          <w:lang w:val="en-GB"/>
        </w:rPr>
      </w:pPr>
      <w:r w:rsidRPr="00E677DE">
        <w:rPr>
          <w:b/>
          <w:bCs/>
          <w:sz w:val="24"/>
          <w:szCs w:val="24"/>
          <w:lang w:val="en-GB"/>
        </w:rPr>
        <w:t>AMRI – ALL HALLOW</w:t>
      </w:r>
      <w:r w:rsidR="00F74CA8">
        <w:rPr>
          <w:b/>
          <w:bCs/>
          <w:sz w:val="24"/>
          <w:szCs w:val="24"/>
          <w:lang w:val="en-GB"/>
        </w:rPr>
        <w:t>S</w:t>
      </w:r>
      <w:r w:rsidRPr="00E677DE">
        <w:rPr>
          <w:b/>
          <w:bCs/>
          <w:sz w:val="24"/>
          <w:szCs w:val="24"/>
          <w:lang w:val="en-GB"/>
        </w:rPr>
        <w:t xml:space="preserve"> TRUST                       SYNODAL EVENT             WEDNESDAY 1 MAY</w:t>
      </w:r>
    </w:p>
    <w:p w14:paraId="75D16D8B" w14:textId="4DD6BFE3" w:rsidR="00950FB7" w:rsidRPr="00E677DE" w:rsidRDefault="00950FB7">
      <w:pPr>
        <w:rPr>
          <w:sz w:val="24"/>
          <w:szCs w:val="24"/>
          <w:lang w:val="en-GB"/>
        </w:rPr>
      </w:pPr>
      <w:r w:rsidRPr="00E677DE">
        <w:rPr>
          <w:sz w:val="24"/>
          <w:szCs w:val="24"/>
          <w:lang w:val="en-GB"/>
        </w:rPr>
        <w:t xml:space="preserve">The working group on </w:t>
      </w:r>
      <w:r w:rsidR="00556993" w:rsidRPr="00E677DE">
        <w:rPr>
          <w:sz w:val="24"/>
          <w:szCs w:val="24"/>
          <w:lang w:val="en-GB"/>
        </w:rPr>
        <w:t>S</w:t>
      </w:r>
      <w:r w:rsidRPr="00E677DE">
        <w:rPr>
          <w:sz w:val="24"/>
          <w:szCs w:val="24"/>
          <w:lang w:val="en-GB"/>
        </w:rPr>
        <w:t>ynod 2024 and the Irish Synodal Pathway, in cooperation with All Hallow</w:t>
      </w:r>
      <w:r w:rsidR="00702A74">
        <w:rPr>
          <w:sz w:val="24"/>
          <w:szCs w:val="24"/>
          <w:lang w:val="en-GB"/>
        </w:rPr>
        <w:t>s</w:t>
      </w:r>
      <w:r w:rsidRPr="00E677DE">
        <w:rPr>
          <w:sz w:val="24"/>
          <w:szCs w:val="24"/>
          <w:lang w:val="en-GB"/>
        </w:rPr>
        <w:t xml:space="preserve"> Trust, are planning a conference to take place at All Hallows on Wednesday 1 May.</w:t>
      </w:r>
    </w:p>
    <w:p w14:paraId="2F006C0D" w14:textId="69BB9D94" w:rsidR="00950FB7" w:rsidRPr="00E677DE" w:rsidRDefault="00556993">
      <w:pPr>
        <w:rPr>
          <w:b/>
          <w:bCs/>
          <w:sz w:val="24"/>
          <w:szCs w:val="24"/>
          <w:lang w:val="en-GB"/>
        </w:rPr>
      </w:pPr>
      <w:r w:rsidRPr="00E677DE">
        <w:rPr>
          <w:sz w:val="24"/>
          <w:szCs w:val="24"/>
          <w:lang w:val="en-GB"/>
        </w:rPr>
        <w:t>T</w:t>
      </w:r>
      <w:r w:rsidR="00950FB7" w:rsidRPr="00E677DE">
        <w:rPr>
          <w:sz w:val="24"/>
          <w:szCs w:val="24"/>
          <w:lang w:val="en-GB"/>
        </w:rPr>
        <w:t xml:space="preserve">he purpose of the conference is to </w:t>
      </w:r>
      <w:r w:rsidR="001717D6" w:rsidRPr="00E677DE">
        <w:rPr>
          <w:b/>
          <w:bCs/>
          <w:sz w:val="24"/>
          <w:szCs w:val="24"/>
          <w:lang w:val="en-GB"/>
        </w:rPr>
        <w:t>expand, from sources within AMRI, the data available to the second session of the Synodal Assembly October 2024.</w:t>
      </w:r>
    </w:p>
    <w:p w14:paraId="456A6023" w14:textId="6A21B1E4" w:rsidR="00B828D2" w:rsidRPr="00E677DE" w:rsidRDefault="00950FB7">
      <w:pPr>
        <w:rPr>
          <w:sz w:val="24"/>
          <w:szCs w:val="24"/>
          <w:lang w:val="en-GB"/>
        </w:rPr>
      </w:pPr>
      <w:r w:rsidRPr="00E677DE">
        <w:rPr>
          <w:sz w:val="24"/>
          <w:szCs w:val="24"/>
          <w:lang w:val="en-GB"/>
        </w:rPr>
        <w:t>It is hoped that the event can advance this aim by</w:t>
      </w:r>
      <w:r w:rsidR="00E677DE">
        <w:rPr>
          <w:sz w:val="24"/>
          <w:szCs w:val="24"/>
          <w:lang w:val="en-GB"/>
        </w:rPr>
        <w:t>:</w:t>
      </w:r>
      <w:r w:rsidRPr="00E677DE">
        <w:rPr>
          <w:sz w:val="24"/>
          <w:szCs w:val="24"/>
          <w:lang w:val="en-GB"/>
        </w:rPr>
        <w:t xml:space="preserve"> </w:t>
      </w:r>
    </w:p>
    <w:p w14:paraId="47122F22" w14:textId="18701AFC" w:rsidR="00B828D2" w:rsidRPr="00E677DE" w:rsidRDefault="00950FB7" w:rsidP="00B828D2">
      <w:pPr>
        <w:pStyle w:val="ListParagraph"/>
        <w:numPr>
          <w:ilvl w:val="0"/>
          <w:numId w:val="4"/>
        </w:numPr>
        <w:rPr>
          <w:sz w:val="24"/>
          <w:szCs w:val="24"/>
          <w:lang w:val="en-GB"/>
        </w:rPr>
      </w:pPr>
      <w:r w:rsidRPr="00E677DE">
        <w:rPr>
          <w:sz w:val="24"/>
          <w:szCs w:val="24"/>
          <w:lang w:val="en-GB"/>
        </w:rPr>
        <w:t xml:space="preserve">bringing together a number of </w:t>
      </w:r>
      <w:r w:rsidRPr="00F74CA8">
        <w:rPr>
          <w:sz w:val="24"/>
          <w:szCs w:val="24"/>
          <w:lang w:val="en-GB"/>
        </w:rPr>
        <w:t>presentations</w:t>
      </w:r>
      <w:r w:rsidR="00B828D2" w:rsidRPr="00F74CA8">
        <w:rPr>
          <w:sz w:val="24"/>
          <w:szCs w:val="24"/>
          <w:lang w:val="en-GB"/>
        </w:rPr>
        <w:t>*</w:t>
      </w:r>
      <w:r w:rsidRPr="00F74CA8">
        <w:rPr>
          <w:sz w:val="24"/>
          <w:szCs w:val="24"/>
          <w:lang w:val="en-GB"/>
        </w:rPr>
        <w:t xml:space="preserve"> </w:t>
      </w:r>
      <w:r w:rsidRPr="00E677DE">
        <w:rPr>
          <w:sz w:val="24"/>
          <w:szCs w:val="24"/>
          <w:lang w:val="en-GB"/>
        </w:rPr>
        <w:t>by members of the AMRI congregations</w:t>
      </w:r>
      <w:r w:rsidR="00E677DE" w:rsidRPr="00E677DE">
        <w:rPr>
          <w:sz w:val="24"/>
          <w:szCs w:val="24"/>
          <w:lang w:val="en-GB"/>
        </w:rPr>
        <w:t xml:space="preserve">, </w:t>
      </w:r>
      <w:r w:rsidRPr="00E677DE">
        <w:rPr>
          <w:sz w:val="24"/>
          <w:szCs w:val="24"/>
          <w:lang w:val="en-GB"/>
        </w:rPr>
        <w:t>societies</w:t>
      </w:r>
      <w:r w:rsidR="00492BBA">
        <w:rPr>
          <w:sz w:val="24"/>
          <w:szCs w:val="24"/>
          <w:lang w:val="en-GB"/>
        </w:rPr>
        <w:t xml:space="preserve">, lay mission </w:t>
      </w:r>
      <w:r w:rsidR="00E677DE" w:rsidRPr="00E677DE">
        <w:rPr>
          <w:sz w:val="24"/>
          <w:szCs w:val="24"/>
          <w:lang w:val="en-GB"/>
        </w:rPr>
        <w:t>committee</w:t>
      </w:r>
      <w:r w:rsidR="00492BBA">
        <w:rPr>
          <w:sz w:val="24"/>
          <w:szCs w:val="24"/>
          <w:lang w:val="en-GB"/>
        </w:rPr>
        <w:t xml:space="preserve"> and associated groups</w:t>
      </w:r>
      <w:r w:rsidR="00E677DE">
        <w:rPr>
          <w:sz w:val="24"/>
          <w:szCs w:val="24"/>
          <w:lang w:val="en-GB"/>
        </w:rPr>
        <w:t>;</w:t>
      </w:r>
    </w:p>
    <w:p w14:paraId="645CA788" w14:textId="3AC40331" w:rsidR="00B828D2" w:rsidRPr="00E677DE" w:rsidRDefault="00556993" w:rsidP="00B828D2">
      <w:pPr>
        <w:pStyle w:val="ListParagraph"/>
        <w:numPr>
          <w:ilvl w:val="0"/>
          <w:numId w:val="4"/>
        </w:numPr>
        <w:rPr>
          <w:sz w:val="24"/>
          <w:szCs w:val="24"/>
          <w:lang w:val="en-GB"/>
        </w:rPr>
      </w:pPr>
      <w:r w:rsidRPr="00E677DE">
        <w:rPr>
          <w:sz w:val="24"/>
          <w:szCs w:val="24"/>
          <w:lang w:val="en-GB"/>
        </w:rPr>
        <w:t xml:space="preserve">reflecting on these in light of theology of synodality, </w:t>
      </w:r>
      <w:r w:rsidR="00F77A2E" w:rsidRPr="00E677DE">
        <w:rPr>
          <w:sz w:val="24"/>
          <w:szCs w:val="24"/>
          <w:lang w:val="en-GB"/>
        </w:rPr>
        <w:t xml:space="preserve">with </w:t>
      </w:r>
      <w:r w:rsidR="005D22E0" w:rsidRPr="00E677DE">
        <w:rPr>
          <w:sz w:val="24"/>
          <w:szCs w:val="24"/>
          <w:lang w:val="en-GB"/>
        </w:rPr>
        <w:t xml:space="preserve">assistance of </w:t>
      </w:r>
      <w:r w:rsidR="007D5B0F" w:rsidRPr="00E677DE">
        <w:rPr>
          <w:sz w:val="24"/>
          <w:szCs w:val="24"/>
          <w:lang w:val="en-GB"/>
        </w:rPr>
        <w:t>theologian</w:t>
      </w:r>
      <w:r w:rsidR="00F74CA8">
        <w:rPr>
          <w:sz w:val="24"/>
          <w:szCs w:val="24"/>
          <w:lang w:val="en-GB"/>
        </w:rPr>
        <w:t>s</w:t>
      </w:r>
      <w:r w:rsidR="007D5B0F" w:rsidRPr="00E677DE">
        <w:rPr>
          <w:sz w:val="24"/>
          <w:szCs w:val="24"/>
          <w:lang w:val="en-GB"/>
        </w:rPr>
        <w:t xml:space="preserve"> </w:t>
      </w:r>
      <w:r w:rsidR="00F77A2E" w:rsidRPr="00E677DE">
        <w:rPr>
          <w:sz w:val="24"/>
          <w:szCs w:val="24"/>
          <w:lang w:val="en-GB"/>
        </w:rPr>
        <w:t>Fr. Gerry O’Hanlon SJ</w:t>
      </w:r>
      <w:r w:rsidR="00F74CA8">
        <w:rPr>
          <w:sz w:val="24"/>
          <w:szCs w:val="24"/>
          <w:lang w:val="en-GB"/>
        </w:rPr>
        <w:t xml:space="preserve"> and Fr. Eamonn Conway, expert at </w:t>
      </w:r>
      <w:r w:rsidR="00E621B1">
        <w:rPr>
          <w:sz w:val="24"/>
          <w:szCs w:val="24"/>
          <w:lang w:val="en-GB"/>
        </w:rPr>
        <w:t>the Synodal Assembly</w:t>
      </w:r>
      <w:r w:rsidR="00702A74">
        <w:rPr>
          <w:sz w:val="24"/>
          <w:szCs w:val="24"/>
          <w:lang w:val="en-GB"/>
        </w:rPr>
        <w:t>;</w:t>
      </w:r>
    </w:p>
    <w:p w14:paraId="48C96878" w14:textId="63FE189B" w:rsidR="00702A74" w:rsidRPr="00702A74" w:rsidRDefault="00556993" w:rsidP="00702A74">
      <w:pPr>
        <w:pStyle w:val="ListParagraph"/>
        <w:numPr>
          <w:ilvl w:val="0"/>
          <w:numId w:val="4"/>
        </w:numPr>
        <w:rPr>
          <w:sz w:val="24"/>
          <w:szCs w:val="24"/>
          <w:lang w:val="en-GB"/>
        </w:rPr>
      </w:pPr>
      <w:r w:rsidRPr="00702A74">
        <w:rPr>
          <w:sz w:val="24"/>
          <w:szCs w:val="24"/>
          <w:lang w:val="en-GB"/>
        </w:rPr>
        <w:t>and compiling a submission to Synodal Assembly 2024, and the Irish Synodal Pathway</w:t>
      </w:r>
      <w:r w:rsidR="00E677DE" w:rsidRPr="00702A74">
        <w:rPr>
          <w:sz w:val="24"/>
          <w:szCs w:val="24"/>
          <w:lang w:val="en-GB"/>
        </w:rPr>
        <w:t xml:space="preserve">, in dialogue with </w:t>
      </w:r>
      <w:r w:rsidR="00702A74">
        <w:rPr>
          <w:sz w:val="24"/>
          <w:szCs w:val="24"/>
          <w:lang w:val="en-GB"/>
        </w:rPr>
        <w:t xml:space="preserve">the President of UISG and </w:t>
      </w:r>
      <w:r w:rsidR="00702A74" w:rsidRPr="004F3666">
        <w:rPr>
          <w:sz w:val="24"/>
          <w:szCs w:val="24"/>
          <w:lang w:val="en-GB"/>
        </w:rPr>
        <w:t>voting member of the Synod, Sr. Mary T Barron OLA</w:t>
      </w:r>
      <w:r w:rsidR="00702A74">
        <w:rPr>
          <w:sz w:val="24"/>
          <w:szCs w:val="24"/>
          <w:lang w:val="en-GB"/>
        </w:rPr>
        <w:t>.</w:t>
      </w:r>
    </w:p>
    <w:p w14:paraId="645EE232" w14:textId="4DB58C05" w:rsidR="00556993" w:rsidRPr="00702A74" w:rsidRDefault="00B828D2" w:rsidP="00702A74">
      <w:pPr>
        <w:rPr>
          <w:sz w:val="24"/>
          <w:szCs w:val="24"/>
          <w:lang w:val="en-GB"/>
        </w:rPr>
      </w:pPr>
      <w:r w:rsidRPr="00702A74">
        <w:rPr>
          <w:sz w:val="24"/>
          <w:szCs w:val="24"/>
          <w:lang w:val="en-GB"/>
        </w:rPr>
        <w:t>*Three lines of reflection have emerged:</w:t>
      </w:r>
    </w:p>
    <w:tbl>
      <w:tblPr>
        <w:tblStyle w:val="TableGrid"/>
        <w:tblW w:w="9640" w:type="dxa"/>
        <w:tblInd w:w="-289" w:type="dxa"/>
        <w:tblLayout w:type="fixed"/>
        <w:tblLook w:val="04A0" w:firstRow="1" w:lastRow="0" w:firstColumn="1" w:lastColumn="0" w:noHBand="0" w:noVBand="1"/>
      </w:tblPr>
      <w:tblGrid>
        <w:gridCol w:w="3686"/>
        <w:gridCol w:w="5954"/>
      </w:tblGrid>
      <w:tr w:rsidR="001717D6" w:rsidRPr="00E677DE" w14:paraId="51A82B99" w14:textId="77777777" w:rsidTr="00806A6E">
        <w:tc>
          <w:tcPr>
            <w:tcW w:w="3686" w:type="dxa"/>
          </w:tcPr>
          <w:p w14:paraId="46B556EC" w14:textId="77777777" w:rsidR="00E677DE" w:rsidRDefault="00E677DE">
            <w:pPr>
              <w:rPr>
                <w:b/>
                <w:bCs/>
                <w:sz w:val="24"/>
                <w:szCs w:val="24"/>
                <w:lang w:val="en-GB"/>
              </w:rPr>
            </w:pPr>
          </w:p>
          <w:p w14:paraId="57300FD8" w14:textId="3E84512E" w:rsidR="001717D6" w:rsidRPr="00E677DE" w:rsidRDefault="00556993">
            <w:pPr>
              <w:rPr>
                <w:b/>
                <w:bCs/>
                <w:sz w:val="24"/>
                <w:szCs w:val="24"/>
                <w:lang w:val="en-GB"/>
              </w:rPr>
            </w:pPr>
            <w:r w:rsidRPr="00E677DE">
              <w:rPr>
                <w:b/>
                <w:bCs/>
                <w:sz w:val="24"/>
                <w:szCs w:val="24"/>
                <w:lang w:val="en-GB"/>
              </w:rPr>
              <w:t>Life in mission (members of Congregations</w:t>
            </w:r>
            <w:r w:rsidR="000770E4">
              <w:rPr>
                <w:b/>
                <w:bCs/>
                <w:sz w:val="24"/>
                <w:szCs w:val="24"/>
                <w:lang w:val="en-GB"/>
              </w:rPr>
              <w:t xml:space="preserve">, </w:t>
            </w:r>
            <w:r w:rsidRPr="00E677DE">
              <w:rPr>
                <w:b/>
                <w:bCs/>
                <w:sz w:val="24"/>
                <w:szCs w:val="24"/>
                <w:lang w:val="en-GB"/>
              </w:rPr>
              <w:t>Societies</w:t>
            </w:r>
            <w:r w:rsidR="00E677DE">
              <w:rPr>
                <w:b/>
                <w:bCs/>
                <w:sz w:val="24"/>
                <w:szCs w:val="24"/>
                <w:lang w:val="en-GB"/>
              </w:rPr>
              <w:t xml:space="preserve"> </w:t>
            </w:r>
            <w:r w:rsidR="000770E4">
              <w:rPr>
                <w:b/>
                <w:bCs/>
                <w:sz w:val="24"/>
                <w:szCs w:val="24"/>
                <w:lang w:val="en-GB"/>
              </w:rPr>
              <w:t xml:space="preserve">Lay </w:t>
            </w:r>
            <w:r w:rsidR="00806A6E">
              <w:rPr>
                <w:b/>
                <w:bCs/>
                <w:sz w:val="24"/>
                <w:szCs w:val="24"/>
                <w:lang w:val="en-GB"/>
              </w:rPr>
              <w:t>Mission,</w:t>
            </w:r>
            <w:r w:rsidR="000770E4">
              <w:rPr>
                <w:b/>
                <w:bCs/>
                <w:sz w:val="24"/>
                <w:szCs w:val="24"/>
                <w:lang w:val="en-GB"/>
              </w:rPr>
              <w:t xml:space="preserve"> </w:t>
            </w:r>
            <w:r w:rsidR="00806A6E">
              <w:rPr>
                <w:b/>
                <w:bCs/>
                <w:sz w:val="24"/>
                <w:szCs w:val="24"/>
                <w:lang w:val="en-GB"/>
              </w:rPr>
              <w:t>and associated groups</w:t>
            </w:r>
          </w:p>
          <w:p w14:paraId="0EF67786" w14:textId="04837707" w:rsidR="00556993" w:rsidRPr="00E677DE" w:rsidRDefault="00556993">
            <w:pPr>
              <w:rPr>
                <w:sz w:val="24"/>
                <w:szCs w:val="24"/>
                <w:lang w:val="en-GB"/>
              </w:rPr>
            </w:pPr>
          </w:p>
        </w:tc>
        <w:tc>
          <w:tcPr>
            <w:tcW w:w="5954" w:type="dxa"/>
          </w:tcPr>
          <w:p w14:paraId="30144F55" w14:textId="77777777" w:rsidR="00E677DE" w:rsidRDefault="00E677DE" w:rsidP="00E677DE">
            <w:pPr>
              <w:jc w:val="center"/>
              <w:rPr>
                <w:b/>
                <w:bCs/>
                <w:sz w:val="24"/>
                <w:szCs w:val="24"/>
                <w:lang w:val="en-GB"/>
              </w:rPr>
            </w:pPr>
          </w:p>
          <w:p w14:paraId="39EDDCC9" w14:textId="77777777" w:rsidR="00E677DE" w:rsidRDefault="00E677DE" w:rsidP="00E677DE">
            <w:pPr>
              <w:jc w:val="center"/>
              <w:rPr>
                <w:b/>
                <w:bCs/>
                <w:sz w:val="24"/>
                <w:szCs w:val="24"/>
                <w:lang w:val="en-GB"/>
              </w:rPr>
            </w:pPr>
          </w:p>
          <w:p w14:paraId="2054009C" w14:textId="7B926306" w:rsidR="001717D6" w:rsidRPr="00E677DE" w:rsidRDefault="00E677DE" w:rsidP="00E677DE">
            <w:pPr>
              <w:jc w:val="center"/>
              <w:rPr>
                <w:b/>
                <w:bCs/>
                <w:sz w:val="24"/>
                <w:szCs w:val="24"/>
                <w:lang w:val="en-GB"/>
              </w:rPr>
            </w:pPr>
            <w:r w:rsidRPr="00E677DE">
              <w:rPr>
                <w:b/>
                <w:bCs/>
                <w:sz w:val="24"/>
                <w:szCs w:val="24"/>
                <w:lang w:val="en-GB"/>
              </w:rPr>
              <w:t>SYNTHESIS REPORT</w:t>
            </w:r>
          </w:p>
        </w:tc>
      </w:tr>
      <w:tr w:rsidR="001717D6" w:rsidRPr="00E677DE" w14:paraId="29D35FCF" w14:textId="77777777" w:rsidTr="00806A6E">
        <w:tc>
          <w:tcPr>
            <w:tcW w:w="3686" w:type="dxa"/>
          </w:tcPr>
          <w:p w14:paraId="06928295" w14:textId="74206F01" w:rsidR="001717D6" w:rsidRPr="00E677DE" w:rsidRDefault="001717D6" w:rsidP="001717D6">
            <w:pPr>
              <w:rPr>
                <w:rFonts w:ascii="Aptos" w:eastAsia="Aptos" w:hAnsi="Aptos" w:cs="Calibri"/>
                <w:kern w:val="0"/>
                <w:sz w:val="24"/>
                <w:szCs w:val="24"/>
                <w14:ligatures w14:val="none"/>
              </w:rPr>
            </w:pPr>
            <w:r w:rsidRPr="00E677DE">
              <w:rPr>
                <w:rFonts w:ascii="Aptos" w:eastAsia="Aptos" w:hAnsi="Aptos" w:cs="Calibri"/>
                <w:kern w:val="0"/>
                <w:sz w:val="24"/>
                <w:szCs w:val="24"/>
                <w14:ligatures w14:val="none"/>
              </w:rPr>
              <w:t>1) synodal experiences in context of life in our congregations/societies</w:t>
            </w:r>
            <w:r w:rsidR="00A94BF2">
              <w:rPr>
                <w:rFonts w:ascii="Aptos" w:eastAsia="Aptos" w:hAnsi="Aptos" w:cs="Calibri"/>
                <w:kern w:val="0"/>
                <w:sz w:val="24"/>
                <w:szCs w:val="24"/>
                <w14:ligatures w14:val="none"/>
              </w:rPr>
              <w:t xml:space="preserve">/ </w:t>
            </w:r>
            <w:bookmarkStart w:id="0" w:name="_GoBack"/>
            <w:bookmarkEnd w:id="0"/>
            <w:r w:rsidR="00E677DE" w:rsidRPr="00E677DE">
              <w:rPr>
                <w:rFonts w:ascii="Aptos" w:eastAsia="Aptos" w:hAnsi="Aptos" w:cs="Calibri"/>
                <w:kern w:val="0"/>
                <w:sz w:val="24"/>
                <w:szCs w:val="24"/>
                <w14:ligatures w14:val="none"/>
              </w:rPr>
              <w:t>committee</w:t>
            </w:r>
          </w:p>
          <w:p w14:paraId="3B9D7F00" w14:textId="77777777" w:rsidR="001717D6" w:rsidRPr="00E677DE" w:rsidRDefault="001717D6">
            <w:pPr>
              <w:rPr>
                <w:sz w:val="24"/>
                <w:szCs w:val="24"/>
                <w:lang w:val="en-GB"/>
              </w:rPr>
            </w:pPr>
          </w:p>
        </w:tc>
        <w:tc>
          <w:tcPr>
            <w:tcW w:w="5954" w:type="dxa"/>
          </w:tcPr>
          <w:p w14:paraId="5970556E" w14:textId="77777777" w:rsidR="001717D6" w:rsidRPr="00E677DE" w:rsidRDefault="001717D6" w:rsidP="001717D6">
            <w:pPr>
              <w:rPr>
                <w:i/>
                <w:iCs/>
                <w:sz w:val="24"/>
                <w:szCs w:val="24"/>
                <w:lang w:val="en-GB"/>
              </w:rPr>
            </w:pPr>
            <w:r w:rsidRPr="00E677DE">
              <w:rPr>
                <w:i/>
                <w:iCs/>
                <w:sz w:val="24"/>
                <w:szCs w:val="24"/>
                <w:lang w:val="en-GB"/>
              </w:rPr>
              <w:t xml:space="preserve">The Christian community  ... recognises and wishes to be attentive to the practices of synodal life and discernment that have been tried and tested in communities of consecrated life, maturing over the centuries.  </w:t>
            </w:r>
            <w:r w:rsidRPr="00E677DE">
              <w:rPr>
                <w:b/>
                <w:bCs/>
                <w:i/>
                <w:iCs/>
                <w:sz w:val="24"/>
                <w:szCs w:val="24"/>
                <w:lang w:val="en-GB"/>
              </w:rPr>
              <w:t>We know that we can learn from them wisdom in how to walk the synodal path.</w:t>
            </w:r>
            <w:r w:rsidRPr="00E677DE">
              <w:rPr>
                <w:i/>
                <w:iCs/>
                <w:sz w:val="24"/>
                <w:szCs w:val="24"/>
                <w:lang w:val="en-GB"/>
              </w:rPr>
              <w:t xml:space="preserve">  10(b)</w:t>
            </w:r>
          </w:p>
          <w:p w14:paraId="241DE47D" w14:textId="77777777" w:rsidR="001717D6" w:rsidRPr="00E677DE" w:rsidRDefault="001717D6">
            <w:pPr>
              <w:rPr>
                <w:sz w:val="24"/>
                <w:szCs w:val="24"/>
                <w:lang w:val="en-GB"/>
              </w:rPr>
            </w:pPr>
          </w:p>
        </w:tc>
      </w:tr>
      <w:tr w:rsidR="001717D6" w:rsidRPr="00E677DE" w14:paraId="71B8D04D" w14:textId="77777777" w:rsidTr="00806A6E">
        <w:tc>
          <w:tcPr>
            <w:tcW w:w="3686" w:type="dxa"/>
          </w:tcPr>
          <w:p w14:paraId="2D0F5E38" w14:textId="2BE181A0" w:rsidR="001717D6" w:rsidRPr="00E677DE" w:rsidRDefault="001717D6">
            <w:pPr>
              <w:rPr>
                <w:sz w:val="24"/>
                <w:szCs w:val="24"/>
                <w:lang w:val="en-GB"/>
              </w:rPr>
            </w:pPr>
            <w:r w:rsidRPr="00E677DE">
              <w:rPr>
                <w:rFonts w:ascii="Aptos" w:eastAsia="Aptos" w:hAnsi="Aptos" w:cs="Calibri"/>
                <w:kern w:val="0"/>
                <w:sz w:val="24"/>
                <w:szCs w:val="24"/>
                <w14:ligatures w14:val="none"/>
              </w:rPr>
              <w:t>2) involvement at the margins</w:t>
            </w:r>
          </w:p>
        </w:tc>
        <w:tc>
          <w:tcPr>
            <w:tcW w:w="5954" w:type="dxa"/>
          </w:tcPr>
          <w:p w14:paraId="2A5B3580" w14:textId="518AAEE3" w:rsidR="001717D6" w:rsidRPr="00E677DE" w:rsidRDefault="001717D6" w:rsidP="001717D6">
            <w:pPr>
              <w:rPr>
                <w:i/>
                <w:iCs/>
                <w:sz w:val="24"/>
                <w:szCs w:val="24"/>
                <w:lang w:val="en-GB"/>
              </w:rPr>
            </w:pPr>
            <w:r w:rsidRPr="00E677DE">
              <w:rPr>
                <w:i/>
                <w:iCs/>
                <w:sz w:val="24"/>
                <w:szCs w:val="24"/>
                <w:lang w:val="en-GB"/>
              </w:rPr>
              <w:t xml:space="preserve">The variety of charismatic expressions in the Church underscores the People of God’s commitment to </w:t>
            </w:r>
            <w:r w:rsidRPr="00E677DE">
              <w:rPr>
                <w:b/>
                <w:bCs/>
                <w:i/>
                <w:iCs/>
                <w:sz w:val="24"/>
                <w:szCs w:val="24"/>
                <w:lang w:val="en-GB"/>
              </w:rPr>
              <w:t>being a prophetic presence in proximity to the least of our sisters and brothers</w:t>
            </w:r>
            <w:r w:rsidRPr="00E677DE">
              <w:rPr>
                <w:i/>
                <w:iCs/>
                <w:sz w:val="24"/>
                <w:szCs w:val="24"/>
                <w:lang w:val="en-GB"/>
              </w:rPr>
              <w:t xml:space="preserve">, </w:t>
            </w:r>
            <w:r w:rsidR="00556993" w:rsidRPr="00E677DE">
              <w:rPr>
                <w:i/>
                <w:iCs/>
                <w:sz w:val="24"/>
                <w:szCs w:val="24"/>
                <w:lang w:val="en-GB"/>
              </w:rPr>
              <w:t>10(f)</w:t>
            </w:r>
          </w:p>
          <w:p w14:paraId="419E51E7" w14:textId="77777777" w:rsidR="001717D6" w:rsidRPr="00E677DE" w:rsidRDefault="001717D6">
            <w:pPr>
              <w:rPr>
                <w:sz w:val="24"/>
                <w:szCs w:val="24"/>
                <w:lang w:val="en-GB"/>
              </w:rPr>
            </w:pPr>
          </w:p>
        </w:tc>
      </w:tr>
      <w:tr w:rsidR="001717D6" w:rsidRPr="00E677DE" w14:paraId="21089BE8" w14:textId="77777777" w:rsidTr="00806A6E">
        <w:tc>
          <w:tcPr>
            <w:tcW w:w="3686" w:type="dxa"/>
          </w:tcPr>
          <w:p w14:paraId="15189750" w14:textId="5BB076E9" w:rsidR="001717D6" w:rsidRPr="00E677DE" w:rsidRDefault="001717D6" w:rsidP="001717D6">
            <w:pPr>
              <w:rPr>
                <w:rFonts w:ascii="Aptos" w:eastAsia="Aptos" w:hAnsi="Aptos" w:cs="Calibri"/>
                <w:kern w:val="0"/>
                <w:sz w:val="24"/>
                <w:szCs w:val="24"/>
                <w14:ligatures w14:val="none"/>
              </w:rPr>
            </w:pPr>
            <w:r w:rsidRPr="00E677DE">
              <w:rPr>
                <w:rFonts w:ascii="Aptos" w:eastAsia="Aptos" w:hAnsi="Aptos" w:cs="Calibri"/>
                <w:kern w:val="0"/>
                <w:sz w:val="24"/>
                <w:szCs w:val="24"/>
                <w14:ligatures w14:val="none"/>
              </w:rPr>
              <w:t xml:space="preserve">3) creativity of members e.g. </w:t>
            </w:r>
            <w:r w:rsidR="00556993" w:rsidRPr="00E677DE">
              <w:rPr>
                <w:rFonts w:ascii="Aptos" w:eastAsia="Aptos" w:hAnsi="Aptos" w:cs="Calibri"/>
                <w:kern w:val="0"/>
                <w:sz w:val="24"/>
                <w:szCs w:val="24"/>
                <w14:ligatures w14:val="none"/>
              </w:rPr>
              <w:t>eco</w:t>
            </w:r>
            <w:r w:rsidR="00702A74">
              <w:rPr>
                <w:rFonts w:ascii="Aptos" w:eastAsia="Aptos" w:hAnsi="Aptos" w:cs="Calibri"/>
                <w:kern w:val="0"/>
                <w:sz w:val="24"/>
                <w:szCs w:val="24"/>
                <w14:ligatures w14:val="none"/>
              </w:rPr>
              <w:t>-</w:t>
            </w:r>
            <w:r w:rsidR="00556993" w:rsidRPr="00E677DE">
              <w:rPr>
                <w:rFonts w:ascii="Aptos" w:eastAsia="Aptos" w:hAnsi="Aptos" w:cs="Calibri"/>
                <w:kern w:val="0"/>
                <w:sz w:val="24"/>
                <w:szCs w:val="24"/>
                <w14:ligatures w14:val="none"/>
              </w:rPr>
              <w:t xml:space="preserve">spirituality, </w:t>
            </w:r>
            <w:r w:rsidR="00E677DE">
              <w:rPr>
                <w:rFonts w:ascii="Aptos" w:eastAsia="Aptos" w:hAnsi="Aptos" w:cs="Calibri"/>
                <w:kern w:val="0"/>
                <w:sz w:val="24"/>
                <w:szCs w:val="24"/>
                <w14:ligatures w14:val="none"/>
              </w:rPr>
              <w:t>faith in light of new cosmology</w:t>
            </w:r>
          </w:p>
          <w:p w14:paraId="5A1BFB74" w14:textId="77777777" w:rsidR="001717D6" w:rsidRPr="00E677DE" w:rsidRDefault="001717D6">
            <w:pPr>
              <w:rPr>
                <w:sz w:val="24"/>
                <w:szCs w:val="24"/>
                <w:lang w:val="en-GB"/>
              </w:rPr>
            </w:pPr>
          </w:p>
        </w:tc>
        <w:tc>
          <w:tcPr>
            <w:tcW w:w="5954" w:type="dxa"/>
          </w:tcPr>
          <w:p w14:paraId="5A1BA5CE" w14:textId="6FC84C6B" w:rsidR="00556993" w:rsidRPr="00E677DE" w:rsidRDefault="00556993" w:rsidP="00556993">
            <w:pPr>
              <w:rPr>
                <w:i/>
                <w:iCs/>
                <w:sz w:val="24"/>
                <w:szCs w:val="24"/>
                <w:lang w:val="en-GB"/>
              </w:rPr>
            </w:pPr>
            <w:r w:rsidRPr="00E677DE">
              <w:rPr>
                <w:i/>
                <w:iCs/>
                <w:sz w:val="24"/>
                <w:szCs w:val="24"/>
                <w:lang w:val="en-GB"/>
              </w:rPr>
              <w:t xml:space="preserve">and to providing contemporary culture with a deeper </w:t>
            </w:r>
            <w:r w:rsidRPr="00E677DE">
              <w:rPr>
                <w:b/>
                <w:bCs/>
                <w:i/>
                <w:iCs/>
                <w:sz w:val="24"/>
                <w:szCs w:val="24"/>
                <w:lang w:val="en-GB"/>
              </w:rPr>
              <w:t>sense of the spiritual aspects of life</w:t>
            </w:r>
            <w:r w:rsidRPr="00E677DE">
              <w:rPr>
                <w:i/>
                <w:iCs/>
                <w:sz w:val="24"/>
                <w:szCs w:val="24"/>
                <w:lang w:val="en-GB"/>
              </w:rPr>
              <w:t>. 10(f) contd.</w:t>
            </w:r>
          </w:p>
          <w:p w14:paraId="7E8A771D" w14:textId="77777777" w:rsidR="001717D6" w:rsidRPr="00E677DE" w:rsidRDefault="001717D6">
            <w:pPr>
              <w:rPr>
                <w:sz w:val="24"/>
                <w:szCs w:val="24"/>
                <w:lang w:val="en-GB"/>
              </w:rPr>
            </w:pPr>
          </w:p>
        </w:tc>
      </w:tr>
    </w:tbl>
    <w:p w14:paraId="54CC8308" w14:textId="77777777" w:rsidR="00556993" w:rsidRPr="00E677DE" w:rsidRDefault="00556993" w:rsidP="00950FB7">
      <w:pPr>
        <w:spacing w:after="0" w:line="240" w:lineRule="auto"/>
        <w:rPr>
          <w:sz w:val="24"/>
          <w:szCs w:val="24"/>
          <w:lang w:val="en-GB"/>
        </w:rPr>
      </w:pPr>
    </w:p>
    <w:p w14:paraId="5E6FF67C" w14:textId="69DCC05C" w:rsidR="00950FB7" w:rsidRPr="00E677DE" w:rsidRDefault="00950FB7" w:rsidP="00950FB7">
      <w:pPr>
        <w:spacing w:after="0" w:line="240" w:lineRule="auto"/>
        <w:rPr>
          <w:rFonts w:ascii="Aptos" w:eastAsia="Aptos" w:hAnsi="Aptos" w:cs="Calibri"/>
          <w:kern w:val="0"/>
          <w:sz w:val="24"/>
          <w:szCs w:val="24"/>
          <w14:ligatures w14:val="none"/>
        </w:rPr>
      </w:pPr>
      <w:r w:rsidRPr="00E677DE">
        <w:rPr>
          <w:rFonts w:ascii="Aptos" w:eastAsia="Aptos" w:hAnsi="Aptos" w:cs="Calibri"/>
          <w:kern w:val="0"/>
          <w:sz w:val="24"/>
          <w:szCs w:val="24"/>
          <w14:ligatures w14:val="none"/>
        </w:rPr>
        <w:t xml:space="preserve">Some possible avenues for discussion: </w:t>
      </w:r>
    </w:p>
    <w:p w14:paraId="172B0CAC" w14:textId="6A51C7EE" w:rsidR="00950FB7" w:rsidRPr="00702A74" w:rsidRDefault="00950FB7" w:rsidP="00950FB7">
      <w:pPr>
        <w:spacing w:after="0" w:line="240" w:lineRule="auto"/>
        <w:rPr>
          <w:rFonts w:ascii="Aptos" w:eastAsia="Aptos" w:hAnsi="Aptos" w:cs="Calibri"/>
          <w:kern w:val="0"/>
          <w:sz w:val="20"/>
          <w:szCs w:val="20"/>
          <w14:ligatures w14:val="none"/>
        </w:rPr>
      </w:pPr>
      <w:r w:rsidRPr="00E677DE">
        <w:rPr>
          <w:rFonts w:ascii="Aptos" w:eastAsia="Aptos" w:hAnsi="Aptos" w:cs="Calibri"/>
          <w:kern w:val="0"/>
          <w:sz w:val="24"/>
          <w:szCs w:val="24"/>
          <w14:ligatures w14:val="none"/>
        </w:rPr>
        <w:t xml:space="preserve"> </w:t>
      </w:r>
    </w:p>
    <w:p w14:paraId="6991EF35" w14:textId="1272892B" w:rsidR="00950FB7" w:rsidRPr="00E677DE" w:rsidRDefault="00950FB7" w:rsidP="00556993">
      <w:pPr>
        <w:pStyle w:val="ListParagraph"/>
        <w:numPr>
          <w:ilvl w:val="0"/>
          <w:numId w:val="3"/>
        </w:numPr>
        <w:spacing w:after="0" w:line="240" w:lineRule="auto"/>
        <w:ind w:left="360"/>
        <w:rPr>
          <w:rFonts w:ascii="Aptos" w:eastAsia="Times New Roman" w:hAnsi="Aptos" w:cs="Calibri"/>
          <w:kern w:val="0"/>
          <w:sz w:val="24"/>
          <w:szCs w:val="24"/>
          <w14:ligatures w14:val="none"/>
        </w:rPr>
      </w:pPr>
      <w:r w:rsidRPr="00E677DE">
        <w:rPr>
          <w:rFonts w:ascii="Aptos" w:eastAsia="Times New Roman" w:hAnsi="Aptos" w:cs="Calibri"/>
          <w:kern w:val="0"/>
          <w:sz w:val="24"/>
          <w:szCs w:val="24"/>
          <w14:ligatures w14:val="none"/>
        </w:rPr>
        <w:t>What have we learned about the conditions under which the Spirit can move freely in groups and organisations? </w:t>
      </w:r>
    </w:p>
    <w:p w14:paraId="0D819D41" w14:textId="77777777" w:rsidR="001717D6" w:rsidRPr="00702A74" w:rsidRDefault="001717D6" w:rsidP="00556993">
      <w:pPr>
        <w:spacing w:after="0" w:line="240" w:lineRule="auto"/>
        <w:rPr>
          <w:rFonts w:ascii="Aptos" w:eastAsia="Times New Roman" w:hAnsi="Aptos" w:cs="Calibri"/>
          <w:kern w:val="0"/>
          <w:sz w:val="20"/>
          <w:szCs w:val="20"/>
          <w14:ligatures w14:val="none"/>
        </w:rPr>
      </w:pPr>
    </w:p>
    <w:p w14:paraId="1E92C475" w14:textId="79FBDFF9" w:rsidR="00950FB7" w:rsidRPr="00E677DE" w:rsidRDefault="00950FB7" w:rsidP="00556993">
      <w:pPr>
        <w:pStyle w:val="ListParagraph"/>
        <w:numPr>
          <w:ilvl w:val="0"/>
          <w:numId w:val="3"/>
        </w:numPr>
        <w:spacing w:after="0" w:line="240" w:lineRule="auto"/>
        <w:ind w:left="360"/>
        <w:rPr>
          <w:rFonts w:ascii="Aptos" w:eastAsia="Times New Roman" w:hAnsi="Aptos" w:cs="Calibri"/>
          <w:kern w:val="0"/>
          <w:sz w:val="24"/>
          <w:szCs w:val="24"/>
          <w14:ligatures w14:val="none"/>
        </w:rPr>
      </w:pPr>
      <w:r w:rsidRPr="00E677DE">
        <w:rPr>
          <w:rFonts w:ascii="Aptos" w:eastAsia="Times New Roman" w:hAnsi="Aptos" w:cs="Calibri"/>
          <w:kern w:val="0"/>
          <w:sz w:val="24"/>
          <w:szCs w:val="24"/>
          <w14:ligatures w14:val="none"/>
        </w:rPr>
        <w:t xml:space="preserve">What does a view from the </w:t>
      </w:r>
      <w:r w:rsidR="00806A6E" w:rsidRPr="00E677DE">
        <w:rPr>
          <w:rFonts w:ascii="Aptos" w:eastAsia="Times New Roman" w:hAnsi="Aptos" w:cs="Calibri"/>
          <w:kern w:val="0"/>
          <w:sz w:val="24"/>
          <w:szCs w:val="24"/>
          <w14:ligatures w14:val="none"/>
        </w:rPr>
        <w:t xml:space="preserve">edge </w:t>
      </w:r>
      <w:r w:rsidR="00806A6E">
        <w:rPr>
          <w:rFonts w:ascii="Aptos" w:eastAsia="Times New Roman" w:hAnsi="Aptos" w:cs="Calibri"/>
          <w:kern w:val="0"/>
          <w:sz w:val="24"/>
          <w:szCs w:val="24"/>
          <w14:ligatures w14:val="none"/>
        </w:rPr>
        <w:t>(</w:t>
      </w:r>
      <w:r w:rsidR="000A6A28">
        <w:rPr>
          <w:rFonts w:ascii="Aptos" w:eastAsia="Times New Roman" w:hAnsi="Aptos" w:cs="Calibri"/>
          <w:kern w:val="0"/>
          <w:sz w:val="24"/>
          <w:szCs w:val="24"/>
          <w14:ligatures w14:val="none"/>
        </w:rPr>
        <w:t xml:space="preserve">generated because of </w:t>
      </w:r>
      <w:r w:rsidRPr="00E677DE">
        <w:rPr>
          <w:rFonts w:ascii="Aptos" w:eastAsia="Times New Roman" w:hAnsi="Aptos" w:cs="Calibri"/>
          <w:kern w:val="0"/>
          <w:sz w:val="24"/>
          <w:szCs w:val="24"/>
          <w14:ligatures w14:val="none"/>
        </w:rPr>
        <w:t xml:space="preserve">race, gender, </w:t>
      </w:r>
      <w:r w:rsidR="004F3666">
        <w:rPr>
          <w:rFonts w:ascii="Aptos" w:eastAsia="Times New Roman" w:hAnsi="Aptos" w:cs="Calibri"/>
          <w:kern w:val="0"/>
          <w:sz w:val="24"/>
          <w:szCs w:val="24"/>
          <w14:ligatures w14:val="none"/>
        </w:rPr>
        <w:t>poverty</w:t>
      </w:r>
      <w:r w:rsidRPr="00E677DE">
        <w:rPr>
          <w:rFonts w:ascii="Aptos" w:eastAsia="Times New Roman" w:hAnsi="Aptos" w:cs="Calibri"/>
          <w:kern w:val="0"/>
          <w:sz w:val="24"/>
          <w:szCs w:val="24"/>
          <w14:ligatures w14:val="none"/>
        </w:rPr>
        <w:t xml:space="preserve">, </w:t>
      </w:r>
      <w:r w:rsidR="00E677DE">
        <w:rPr>
          <w:rFonts w:ascii="Aptos" w:eastAsia="Times New Roman" w:hAnsi="Aptos" w:cs="Calibri"/>
          <w:kern w:val="0"/>
          <w:sz w:val="24"/>
          <w:szCs w:val="24"/>
          <w14:ligatures w14:val="none"/>
        </w:rPr>
        <w:t xml:space="preserve">displacement, </w:t>
      </w:r>
      <w:r w:rsidRPr="00E677DE">
        <w:rPr>
          <w:rFonts w:ascii="Aptos" w:eastAsia="Times New Roman" w:hAnsi="Aptos" w:cs="Calibri"/>
          <w:kern w:val="0"/>
          <w:sz w:val="24"/>
          <w:szCs w:val="24"/>
          <w14:ligatures w14:val="none"/>
        </w:rPr>
        <w:t>climate change and so on</w:t>
      </w:r>
      <w:r w:rsidR="000A6A28">
        <w:rPr>
          <w:rFonts w:ascii="Aptos" w:eastAsia="Times New Roman" w:hAnsi="Aptos" w:cs="Calibri"/>
          <w:kern w:val="0"/>
          <w:sz w:val="24"/>
          <w:szCs w:val="24"/>
          <w14:ligatures w14:val="none"/>
        </w:rPr>
        <w:t xml:space="preserve">) </w:t>
      </w:r>
      <w:r w:rsidRPr="00E677DE">
        <w:rPr>
          <w:rFonts w:ascii="Aptos" w:eastAsia="Times New Roman" w:hAnsi="Aptos" w:cs="Calibri"/>
          <w:kern w:val="0"/>
          <w:sz w:val="24"/>
          <w:szCs w:val="24"/>
          <w14:ligatures w14:val="none"/>
        </w:rPr>
        <w:t>say to a church which desires to be ‘synodal’?</w:t>
      </w:r>
    </w:p>
    <w:p w14:paraId="33C1EC04" w14:textId="77777777" w:rsidR="001717D6" w:rsidRPr="00702A74" w:rsidRDefault="001717D6" w:rsidP="00556993">
      <w:pPr>
        <w:spacing w:after="0" w:line="240" w:lineRule="auto"/>
        <w:rPr>
          <w:rFonts w:ascii="Aptos" w:eastAsia="Times New Roman" w:hAnsi="Aptos" w:cs="Calibri"/>
          <w:kern w:val="0"/>
          <w:sz w:val="20"/>
          <w:szCs w:val="20"/>
          <w14:ligatures w14:val="none"/>
        </w:rPr>
      </w:pPr>
    </w:p>
    <w:p w14:paraId="7744A506" w14:textId="707B8A37" w:rsidR="00950FB7" w:rsidRPr="00E677DE" w:rsidRDefault="00950FB7" w:rsidP="001B200D">
      <w:pPr>
        <w:pStyle w:val="ListParagraph"/>
        <w:numPr>
          <w:ilvl w:val="0"/>
          <w:numId w:val="3"/>
        </w:numPr>
        <w:spacing w:after="0" w:line="240" w:lineRule="auto"/>
        <w:ind w:left="360"/>
        <w:rPr>
          <w:sz w:val="24"/>
          <w:szCs w:val="24"/>
          <w:lang w:val="en-GB"/>
        </w:rPr>
      </w:pPr>
      <w:r w:rsidRPr="00E677DE">
        <w:rPr>
          <w:rFonts w:ascii="Aptos" w:eastAsia="Times New Roman" w:hAnsi="Aptos" w:cs="Calibri"/>
          <w:kern w:val="0"/>
          <w:sz w:val="24"/>
          <w:szCs w:val="24"/>
          <w14:ligatures w14:val="none"/>
        </w:rPr>
        <w:t xml:space="preserve">What new horizons </w:t>
      </w:r>
      <w:r w:rsidR="001717D6" w:rsidRPr="00E677DE">
        <w:rPr>
          <w:rFonts w:ascii="Aptos" w:eastAsia="Times New Roman" w:hAnsi="Aptos" w:cs="Calibri"/>
          <w:kern w:val="0"/>
          <w:sz w:val="24"/>
          <w:szCs w:val="24"/>
          <w14:ligatures w14:val="none"/>
        </w:rPr>
        <w:t xml:space="preserve">for life in mission </w:t>
      </w:r>
      <w:r w:rsidRPr="00E677DE">
        <w:rPr>
          <w:rFonts w:ascii="Aptos" w:eastAsia="Times New Roman" w:hAnsi="Aptos" w:cs="Calibri"/>
          <w:kern w:val="0"/>
          <w:sz w:val="24"/>
          <w:szCs w:val="24"/>
          <w14:ligatures w14:val="none"/>
        </w:rPr>
        <w:t xml:space="preserve">are opened </w:t>
      </w:r>
      <w:r w:rsidR="001717D6" w:rsidRPr="00E677DE">
        <w:rPr>
          <w:rFonts w:ascii="Aptos" w:eastAsia="Times New Roman" w:hAnsi="Aptos" w:cs="Calibri"/>
          <w:kern w:val="0"/>
          <w:sz w:val="24"/>
          <w:szCs w:val="24"/>
          <w14:ligatures w14:val="none"/>
        </w:rPr>
        <w:t xml:space="preserve">in the interface </w:t>
      </w:r>
      <w:r w:rsidRPr="00E677DE">
        <w:rPr>
          <w:rFonts w:ascii="Aptos" w:eastAsia="Times New Roman" w:hAnsi="Aptos" w:cs="Calibri"/>
          <w:kern w:val="0"/>
          <w:sz w:val="24"/>
          <w:szCs w:val="24"/>
          <w14:ligatures w14:val="none"/>
        </w:rPr>
        <w:t xml:space="preserve">between faith and </w:t>
      </w:r>
      <w:r w:rsidR="00E677DE">
        <w:rPr>
          <w:rFonts w:ascii="Aptos" w:eastAsia="Times New Roman" w:hAnsi="Aptos" w:cs="Calibri"/>
          <w:kern w:val="0"/>
          <w:sz w:val="24"/>
          <w:szCs w:val="24"/>
          <w14:ligatures w14:val="none"/>
        </w:rPr>
        <w:t>‘new</w:t>
      </w:r>
      <w:r w:rsidR="00FD3303">
        <w:rPr>
          <w:rFonts w:ascii="Aptos" w:eastAsia="Times New Roman" w:hAnsi="Aptos" w:cs="Calibri"/>
          <w:kern w:val="0"/>
          <w:sz w:val="24"/>
          <w:szCs w:val="24"/>
          <w14:ligatures w14:val="none"/>
        </w:rPr>
        <w:t>’ science/</w:t>
      </w:r>
      <w:r w:rsidRPr="00E677DE">
        <w:rPr>
          <w:rFonts w:ascii="Aptos" w:eastAsia="Times New Roman" w:hAnsi="Aptos" w:cs="Calibri"/>
          <w:kern w:val="0"/>
          <w:sz w:val="24"/>
          <w:szCs w:val="24"/>
          <w14:ligatures w14:val="none"/>
        </w:rPr>
        <w:t>humanity’s emerging consciousness</w:t>
      </w:r>
      <w:r w:rsidR="001717D6" w:rsidRPr="00E677DE">
        <w:rPr>
          <w:rFonts w:ascii="Aptos" w:eastAsia="Times New Roman" w:hAnsi="Aptos" w:cs="Calibri"/>
          <w:kern w:val="0"/>
          <w:sz w:val="24"/>
          <w:szCs w:val="24"/>
          <w14:ligatures w14:val="none"/>
        </w:rPr>
        <w:t>?</w:t>
      </w:r>
    </w:p>
    <w:p w14:paraId="26F2E515" w14:textId="77777777" w:rsidR="00E677DE" w:rsidRPr="00702A74" w:rsidRDefault="00E677DE" w:rsidP="004B10F2">
      <w:pPr>
        <w:spacing w:after="0" w:line="240" w:lineRule="auto"/>
        <w:rPr>
          <w:sz w:val="20"/>
          <w:szCs w:val="20"/>
          <w:lang w:val="en-GB"/>
        </w:rPr>
      </w:pPr>
    </w:p>
    <w:p w14:paraId="7ECFE3AF" w14:textId="2602DB23" w:rsidR="004B10F2" w:rsidRPr="004F3666" w:rsidRDefault="004B10F2" w:rsidP="004B10F2">
      <w:pPr>
        <w:spacing w:after="0" w:line="240" w:lineRule="auto"/>
        <w:rPr>
          <w:sz w:val="24"/>
          <w:szCs w:val="24"/>
          <w:lang w:val="en-GB"/>
        </w:rPr>
      </w:pPr>
    </w:p>
    <w:sectPr w:rsidR="004B10F2" w:rsidRPr="004F3666" w:rsidSect="00702A74">
      <w:pgSz w:w="11906" w:h="16838"/>
      <w:pgMar w:top="993" w:right="991"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5B08"/>
    <w:multiLevelType w:val="hybridMultilevel"/>
    <w:tmpl w:val="174635C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0" w:hanging="360"/>
      </w:pPr>
      <w:rPr>
        <w:rFonts w:ascii="Courier New" w:hAnsi="Courier New" w:cs="Courier New" w:hint="default"/>
      </w:rPr>
    </w:lvl>
    <w:lvl w:ilvl="2" w:tplc="18090005">
      <w:start w:val="1"/>
      <w:numFmt w:val="bullet"/>
      <w:lvlText w:val=""/>
      <w:lvlJc w:val="left"/>
      <w:pPr>
        <w:ind w:left="720" w:hanging="360"/>
      </w:pPr>
      <w:rPr>
        <w:rFonts w:ascii="Wingdings" w:hAnsi="Wingdings" w:hint="default"/>
      </w:rPr>
    </w:lvl>
    <w:lvl w:ilvl="3" w:tplc="18090001">
      <w:start w:val="1"/>
      <w:numFmt w:val="bullet"/>
      <w:lvlText w:val=""/>
      <w:lvlJc w:val="left"/>
      <w:pPr>
        <w:ind w:left="1440" w:hanging="360"/>
      </w:pPr>
      <w:rPr>
        <w:rFonts w:ascii="Symbol" w:hAnsi="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hint="default"/>
      </w:rPr>
    </w:lvl>
    <w:lvl w:ilvl="6" w:tplc="18090001">
      <w:start w:val="1"/>
      <w:numFmt w:val="bullet"/>
      <w:lvlText w:val=""/>
      <w:lvlJc w:val="left"/>
      <w:pPr>
        <w:ind w:left="3600" w:hanging="360"/>
      </w:pPr>
      <w:rPr>
        <w:rFonts w:ascii="Symbol" w:hAnsi="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hint="default"/>
      </w:rPr>
    </w:lvl>
  </w:abstractNum>
  <w:abstractNum w:abstractNumId="1" w15:restartNumberingAfterBreak="0">
    <w:nsid w:val="36CE467B"/>
    <w:multiLevelType w:val="hybridMultilevel"/>
    <w:tmpl w:val="1A1ACF42"/>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0D4BBE"/>
    <w:multiLevelType w:val="hybridMultilevel"/>
    <w:tmpl w:val="06D6AE4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7"/>
    <w:rsid w:val="000770E4"/>
    <w:rsid w:val="000A6A28"/>
    <w:rsid w:val="001717D6"/>
    <w:rsid w:val="001F7F35"/>
    <w:rsid w:val="00492BBA"/>
    <w:rsid w:val="004B10F2"/>
    <w:rsid w:val="004F3666"/>
    <w:rsid w:val="00556993"/>
    <w:rsid w:val="005D22E0"/>
    <w:rsid w:val="006273D5"/>
    <w:rsid w:val="006D44C8"/>
    <w:rsid w:val="00702A74"/>
    <w:rsid w:val="007D5B0F"/>
    <w:rsid w:val="00806A6E"/>
    <w:rsid w:val="00950FB7"/>
    <w:rsid w:val="00A94BF2"/>
    <w:rsid w:val="00AE5F5F"/>
    <w:rsid w:val="00B828D2"/>
    <w:rsid w:val="00E621B1"/>
    <w:rsid w:val="00E677DE"/>
    <w:rsid w:val="00F74CA8"/>
    <w:rsid w:val="00F77A2E"/>
    <w:rsid w:val="00FD33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E4C3"/>
  <w15:chartTrackingRefBased/>
  <w15:docId w15:val="{49911160-8807-4378-A8C1-D7E1CEF1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FB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0FB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0FB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0FB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0FB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0FB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0FB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0FB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0FB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FB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0FB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0FB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0FB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0FB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0F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0F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0F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0FB7"/>
    <w:rPr>
      <w:rFonts w:eastAsiaTheme="majorEastAsia" w:cstheme="majorBidi"/>
      <w:color w:val="272727" w:themeColor="text1" w:themeTint="D8"/>
    </w:rPr>
  </w:style>
  <w:style w:type="paragraph" w:styleId="Title">
    <w:name w:val="Title"/>
    <w:basedOn w:val="Normal"/>
    <w:next w:val="Normal"/>
    <w:link w:val="TitleChar"/>
    <w:uiPriority w:val="10"/>
    <w:qFormat/>
    <w:rsid w:val="00950FB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F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0F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0F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0FB7"/>
    <w:pPr>
      <w:spacing w:before="160"/>
      <w:jc w:val="center"/>
    </w:pPr>
    <w:rPr>
      <w:i/>
      <w:iCs/>
      <w:color w:val="404040" w:themeColor="text1" w:themeTint="BF"/>
    </w:rPr>
  </w:style>
  <w:style w:type="character" w:customStyle="1" w:styleId="QuoteChar">
    <w:name w:val="Quote Char"/>
    <w:basedOn w:val="DefaultParagraphFont"/>
    <w:link w:val="Quote"/>
    <w:uiPriority w:val="29"/>
    <w:rsid w:val="00950FB7"/>
    <w:rPr>
      <w:i/>
      <w:iCs/>
      <w:color w:val="404040" w:themeColor="text1" w:themeTint="BF"/>
    </w:rPr>
  </w:style>
  <w:style w:type="paragraph" w:styleId="ListParagraph">
    <w:name w:val="List Paragraph"/>
    <w:basedOn w:val="Normal"/>
    <w:uiPriority w:val="34"/>
    <w:qFormat/>
    <w:rsid w:val="00950FB7"/>
    <w:pPr>
      <w:ind w:left="720"/>
      <w:contextualSpacing/>
    </w:pPr>
  </w:style>
  <w:style w:type="character" w:styleId="IntenseEmphasis">
    <w:name w:val="Intense Emphasis"/>
    <w:basedOn w:val="DefaultParagraphFont"/>
    <w:uiPriority w:val="21"/>
    <w:qFormat/>
    <w:rsid w:val="00950FB7"/>
    <w:rPr>
      <w:i/>
      <w:iCs/>
      <w:color w:val="0F4761" w:themeColor="accent1" w:themeShade="BF"/>
    </w:rPr>
  </w:style>
  <w:style w:type="paragraph" w:styleId="IntenseQuote">
    <w:name w:val="Intense Quote"/>
    <w:basedOn w:val="Normal"/>
    <w:next w:val="Normal"/>
    <w:link w:val="IntenseQuoteChar"/>
    <w:uiPriority w:val="30"/>
    <w:qFormat/>
    <w:rsid w:val="00950FB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0FB7"/>
    <w:rPr>
      <w:i/>
      <w:iCs/>
      <w:color w:val="0F4761" w:themeColor="accent1" w:themeShade="BF"/>
    </w:rPr>
  </w:style>
  <w:style w:type="character" w:styleId="IntenseReference">
    <w:name w:val="Intense Reference"/>
    <w:basedOn w:val="DefaultParagraphFont"/>
    <w:uiPriority w:val="32"/>
    <w:qFormat/>
    <w:rsid w:val="00950FB7"/>
    <w:rPr>
      <w:b/>
      <w:bCs/>
      <w:smallCaps/>
      <w:color w:val="0F4761" w:themeColor="accent1" w:themeShade="BF"/>
      <w:spacing w:val="5"/>
    </w:rPr>
  </w:style>
  <w:style w:type="table" w:styleId="TableGrid">
    <w:name w:val="Table Grid"/>
    <w:basedOn w:val="TableNormal"/>
    <w:uiPriority w:val="39"/>
    <w:rsid w:val="0017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15F2347AFEB4B8099846F1BF57058" ma:contentTypeVersion="17" ma:contentTypeDescription="Create a new document." ma:contentTypeScope="" ma:versionID="322c8e8b30ab3276acff469c6381ca5b">
  <xsd:schema xmlns:xsd="http://www.w3.org/2001/XMLSchema" xmlns:xs="http://www.w3.org/2001/XMLSchema" xmlns:p="http://schemas.microsoft.com/office/2006/metadata/properties" xmlns:ns3="f6501ddc-3ad2-48e8-80f7-b2c6b045ab58" xmlns:ns4="e908029a-4f55-4885-9cd0-5abe88453bac" targetNamespace="http://schemas.microsoft.com/office/2006/metadata/properties" ma:root="true" ma:fieldsID="d7d0ff00b23c5279cb3a4dad8b663af5" ns3:_="" ns4:_="">
    <xsd:import namespace="f6501ddc-3ad2-48e8-80f7-b2c6b045ab58"/>
    <xsd:import namespace="e908029a-4f55-4885-9cd0-5abe88453b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01ddc-3ad2-48e8-80f7-b2c6b045ab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8029a-4f55-4885-9cd0-5abe88453b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08029a-4f55-4885-9cd0-5abe88453bac" xsi:nil="true"/>
  </documentManagement>
</p:properties>
</file>

<file path=customXml/itemProps1.xml><?xml version="1.0" encoding="utf-8"?>
<ds:datastoreItem xmlns:ds="http://schemas.openxmlformats.org/officeDocument/2006/customXml" ds:itemID="{31D4E3DC-20F0-4F8D-97CE-F05CE3E07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01ddc-3ad2-48e8-80f7-b2c6b045ab58"/>
    <ds:schemaRef ds:uri="e908029a-4f55-4885-9cd0-5abe88453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9E645-42F4-43EA-8854-16E8712DAB38}">
  <ds:schemaRefs>
    <ds:schemaRef ds:uri="http://schemas.microsoft.com/sharepoint/v3/contenttype/forms"/>
  </ds:schemaRefs>
</ds:datastoreItem>
</file>

<file path=customXml/itemProps3.xml><?xml version="1.0" encoding="utf-8"?>
<ds:datastoreItem xmlns:ds="http://schemas.openxmlformats.org/officeDocument/2006/customXml" ds:itemID="{A18DF699-1E68-4FB6-BF5F-7632A408F9E2}">
  <ds:schemaRefs>
    <ds:schemaRef ds:uri="http://www.w3.org/XML/1998/namespace"/>
    <ds:schemaRef ds:uri="http://schemas.openxmlformats.org/package/2006/metadata/core-properties"/>
    <ds:schemaRef ds:uri="http://purl.org/dc/elements/1.1/"/>
    <ds:schemaRef ds:uri="http://schemas.microsoft.com/office/2006/documentManagement/types"/>
    <ds:schemaRef ds:uri="e908029a-4f55-4885-9cd0-5abe88453bac"/>
    <ds:schemaRef ds:uri="http://schemas.microsoft.com/office/2006/metadata/properties"/>
    <ds:schemaRef ds:uri="http://schemas.microsoft.com/office/infopath/2007/PartnerControls"/>
    <ds:schemaRef ds:uri="http://purl.org/dc/dcmitype/"/>
    <ds:schemaRef ds:uri="f6501ddc-3ad2-48e8-80f7-b2c6b045ab5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 Leadership</dc:creator>
  <cp:keywords/>
  <dc:description/>
  <cp:lastModifiedBy>Windows User</cp:lastModifiedBy>
  <cp:revision>2</cp:revision>
  <cp:lastPrinted>2024-02-29T16:08:00Z</cp:lastPrinted>
  <dcterms:created xsi:type="dcterms:W3CDTF">2024-02-29T16:21:00Z</dcterms:created>
  <dcterms:modified xsi:type="dcterms:W3CDTF">2024-02-29T16:21:00Z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0x010100D1315F2347AFEB4B8099846F1BF57058</vt:lpwstr>
  </property>
</Properties>
</file>